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0" w:rsidRPr="007E52FF" w:rsidRDefault="007279F9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1D0C54DA" wp14:editId="7D1FEB96">
            <wp:extent cx="6686551" cy="9172575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стрекоз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стрекоза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81" cy="91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D0" w:rsidRPr="007E52FF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0D42D0" w:rsidRPr="007E52FF" w:rsidRDefault="000D42D0" w:rsidP="004F10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Образовательная программа «Стрекоза» разработана для хореографической студии и имеет </w:t>
      </w:r>
      <w:r w:rsidRPr="007E52FF">
        <w:rPr>
          <w:rFonts w:eastAsia="Times New Roman" w:cs="Times New Roman"/>
          <w:b/>
          <w:szCs w:val="24"/>
          <w:lang w:eastAsia="ru-RU"/>
        </w:rPr>
        <w:t>художественно – эстетическую направленность</w:t>
      </w:r>
      <w:r w:rsidRPr="007E52FF">
        <w:rPr>
          <w:rFonts w:eastAsia="Times New Roman" w:cs="Times New Roman"/>
          <w:szCs w:val="24"/>
          <w:lang w:eastAsia="ru-RU"/>
        </w:rPr>
        <w:t>, ориентирована на развитие общей и эстетической культуры воспитанников, а также художественных способностей и склонностей в хореографическом искусстве. Программа является модифицированной.</w:t>
      </w:r>
    </w:p>
    <w:p w:rsidR="000D42D0" w:rsidRPr="007E52FF" w:rsidRDefault="000D42D0" w:rsidP="004F10BB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Актуальность, педагогическая целесообразность</w:t>
      </w:r>
      <w:r w:rsidR="004F10BB">
        <w:rPr>
          <w:rFonts w:eastAsia="Times New Roman" w:cs="Times New Roman"/>
          <w:b/>
          <w:szCs w:val="24"/>
          <w:lang w:eastAsia="ru-RU"/>
        </w:rPr>
        <w:t xml:space="preserve">. </w:t>
      </w:r>
      <w:r w:rsidRPr="007E52FF">
        <w:rPr>
          <w:rFonts w:eastAsia="Times New Roman" w:cs="Times New Roman"/>
          <w:szCs w:val="24"/>
          <w:lang w:eastAsia="ru-RU"/>
        </w:rPr>
        <w:t xml:space="preserve">Изъявляя желание заниматься в хореографической студии, дети чаще всего  не имеют сформированных интересов,  в лучшем случае, они  просто хотят танцевать, обычно детей приводят  родители.  Поэтому, занимаясь с детьми, педагогу  необходимо сформировать у них устойчивый интерес к культурным ценностям вообще, и к искусству танца в частности.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В процессе обучения  дети не только изучают различные дисциплины (классический, танец, народный, джаз, модерн и др.), но так же  участвуют в концертах, фестивалях, посещают театры, выставки, мастер-классы.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Тем самым под руководством педагогов  и родителей впитывают в себя лучшее из культурной и общественной жизни района, города, страны и даже мира.</w:t>
      </w:r>
    </w:p>
    <w:p w:rsidR="000D42D0" w:rsidRPr="007E52FF" w:rsidRDefault="000D42D0" w:rsidP="004F10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хореографической студии, дети получают всестороннее развитие: помимо основных моментов, как физическое, эмоциональное и интеллектуальное развитие, развиваются музыкальность, чувство ритма, эстетическая культура, этика поведения. Но кроме этого, занятия благоприятно воздействуют на качества личности: воспитанники становятся более собранными и организованными, умеют достигать поставленной цели, активны в повседневной жизни и имеют позитивное отношение ко всему новому, в том числе и к процессу обучения.</w:t>
      </w:r>
    </w:p>
    <w:p w:rsidR="000D42D0" w:rsidRPr="007E52FF" w:rsidRDefault="000D42D0" w:rsidP="004F10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Данная образовательная программа является здоровье сберегающей. В студии занимаются дети 1 и 2 групп здоровья, а так же дети, имеющие небольшие ограничения по физической нагрузке. При составлении плана занятия все эти факторы учитываются, ведутся личные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дела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обучающиеся и отслеживается не только результативность реализации программы, но и результативность образовательной и воспитательной деятельности по отношению к каждому отдельному воспитаннику. </w:t>
      </w:r>
    </w:p>
    <w:p w:rsidR="000D42D0" w:rsidRPr="007E52FF" w:rsidRDefault="000D42D0" w:rsidP="004F10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На занятиях хореографией, во-первых,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оздоравливается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весь организм: повышается  сопротивляемость организма к простудным заболеваниям; происходит укрепление мышц тела, особенно спины, что необходимо всем детям в условиях современной жизни. Во-вторых, большое внимание при обучении уделяется  правильному дыханию в целом и, особенно, при физических нагрузках, а, значит, происходит укрепление сердечно-сосудистой и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дыхательной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систем.</w:t>
      </w:r>
    </w:p>
    <w:p w:rsidR="000D42D0" w:rsidRPr="007E52FF" w:rsidRDefault="000D42D0" w:rsidP="004F10BB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коллективе, воспитанники развиваются не только физически, они так же развивают свою</w:t>
      </w:r>
      <w:r w:rsidRPr="007E52FF">
        <w:rPr>
          <w:rFonts w:eastAsia="Times New Roman" w:cs="Times New Roman"/>
          <w:b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eastAsia="ru-RU"/>
        </w:rPr>
        <w:t>эмоциональную сферу. Интеллектуальное развитие происходит по мере изучения нового материала. Дети знакомятся с терминологией (на французском и английском языках), культурой народов мира через их танцевальное искусство. Большое количество упражнений, направленных на развитие координации, запоминание различных комбинаций, понимание логики построения танцевальных движений и рисунков, способствует не только улучшению памяти, развитию абстрактного мышления, но и даёт возможность для реализации своих творческих возможностей (в том числе на занятиях импровизацией). Также у воспитанников развиваются аналитические  способности, т.к. имеется возможность  видеть  результат творчества других хореографических коллективов, объективно  оценить свое и чужое выступление.</w:t>
      </w:r>
    </w:p>
    <w:p w:rsidR="000D42D0" w:rsidRPr="007E52FF" w:rsidRDefault="000D42D0" w:rsidP="004F10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Все выше перечисленное позволяет говорить о  хорошей социализации, так как дети, занимающиеся в студии, легче адаптируются в повседневной жизни, они социально активны, востребованы как творческие личности, чаще  выступают в качестве лидеров. </w:t>
      </w:r>
    </w:p>
    <w:p w:rsidR="000D42D0" w:rsidRPr="007E52FF" w:rsidRDefault="000D42D0" w:rsidP="004F10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Систематизированный комплекс, состоящий из различных направлений танцевального искусства, дает возможности для разнообразия постановочной работы и самовыражения каждого ребенка. </w:t>
      </w:r>
      <w:r w:rsidRPr="007E52FF">
        <w:rPr>
          <w:rFonts w:eastAsia="Times New Roman" w:cs="Times New Roman"/>
          <w:color w:val="000000"/>
          <w:szCs w:val="24"/>
          <w:lang w:eastAsia="ru-RU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</w:t>
      </w:r>
      <w:r w:rsidRPr="007E52FF">
        <w:rPr>
          <w:rFonts w:eastAsia="Times New Roman" w:cs="Times New Roman"/>
          <w:color w:val="000000"/>
          <w:szCs w:val="24"/>
          <w:lang w:eastAsia="ru-RU"/>
        </w:rPr>
        <w:lastRenderedPageBreak/>
        <w:t>целого ряда умений, совершенствованию двигательных навыков, помогает реализовать потребность в общении.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</w:p>
    <w:p w:rsidR="000D42D0" w:rsidRPr="007E52FF" w:rsidRDefault="000D42D0" w:rsidP="004F10B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Воспитанник, прошедший полный курс обучения и достигший определенного уровня мастерства </w:t>
      </w:r>
      <w:r w:rsidRPr="007E52FF">
        <w:rPr>
          <w:rFonts w:eastAsia="Times New Roman" w:cs="Times New Roman"/>
          <w:bCs/>
          <w:szCs w:val="24"/>
          <w:lang w:eastAsia="ru-RU"/>
        </w:rPr>
        <w:t xml:space="preserve"> получает возможности для социального, культурного, профессионального самоопределения, творческой самореализации своей личности,</w:t>
      </w:r>
      <w:r w:rsidRPr="007E52FF">
        <w:rPr>
          <w:rFonts w:eastAsia="Times New Roman" w:cs="Times New Roman"/>
          <w:szCs w:val="24"/>
          <w:lang w:eastAsia="ru-RU"/>
        </w:rPr>
        <w:t xml:space="preserve"> может продолжить своё обучение  в учреждениях  профессионального образования.</w:t>
      </w:r>
    </w:p>
    <w:p w:rsidR="000D42D0" w:rsidRPr="007E52FF" w:rsidRDefault="000D42D0" w:rsidP="004F10B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bCs/>
          <w:szCs w:val="24"/>
          <w:lang w:eastAsia="ru-RU"/>
        </w:rPr>
        <w:tab/>
        <w:t xml:space="preserve"> 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ЦЕЛЬ ПРОГРАММЫ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условий для развития личности ребёнка, способного к творческому самовыражению через приобщение и обучение  хореографическому искусству.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Задачи</w:t>
      </w:r>
    </w:p>
    <w:p w:rsidR="000D42D0" w:rsidRPr="007E52FF" w:rsidRDefault="000D42D0" w:rsidP="007E52FF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Обучающие</w:t>
      </w:r>
    </w:p>
    <w:p w:rsidR="000D42D0" w:rsidRPr="007E52FF" w:rsidRDefault="000D42D0" w:rsidP="007E52F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Освоение элементов </w:t>
      </w:r>
      <w:r w:rsidR="00E460D1" w:rsidRPr="007E52FF">
        <w:rPr>
          <w:rFonts w:eastAsia="Times New Roman" w:cs="Times New Roman"/>
          <w:szCs w:val="24"/>
          <w:lang w:eastAsia="ru-RU"/>
        </w:rPr>
        <w:t>классического танца</w:t>
      </w:r>
      <w:r w:rsidRPr="007E52FF">
        <w:rPr>
          <w:rFonts w:eastAsia="Times New Roman" w:cs="Times New Roman"/>
          <w:szCs w:val="24"/>
          <w:lang w:eastAsia="ru-RU"/>
        </w:rPr>
        <w:t>.</w:t>
      </w:r>
    </w:p>
    <w:p w:rsidR="000D42D0" w:rsidRPr="007E52FF" w:rsidRDefault="000D42D0" w:rsidP="007E52F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Изучение специальной терминологии.</w:t>
      </w:r>
    </w:p>
    <w:p w:rsidR="000D42D0" w:rsidRPr="007E52FF" w:rsidRDefault="000D42D0" w:rsidP="007E52F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Обучение выразительному исполнению.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Развивающие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музыкально – образного мышления.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познавательных интересов.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эмоциональной сферы.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специальных способностей.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Сохранение и укрепление психического здоровья детей.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Воспитательные 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трудолюбия, ответственности и др. личностных качеств.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толерантности.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Совершенствование навыков публичного выступления.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комфортного психологического климата, благоприятной ситуации успеха.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РЕЖИМ ЗАНЯТИЙ</w:t>
      </w:r>
    </w:p>
    <w:p w:rsidR="000D42D0" w:rsidRPr="007E52FF" w:rsidRDefault="000D42D0" w:rsidP="007E52FF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На первом году обучения занятия проводятся 2 раза в неделю, по 2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часа. Итого 144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 в год.</w:t>
      </w:r>
    </w:p>
    <w:p w:rsidR="000D42D0" w:rsidRPr="007E52FF" w:rsidRDefault="00A42FB6" w:rsidP="007E52FF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И МЕТОДЫ РАБОТЫ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1-2-ой год обучения используется только групповая форма работы на занятиях.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3-6-ой год обучения – добавляется работа в малых группах (работа над репертуаром) и ансамблевая работа.  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проведения занятий</w:t>
      </w:r>
      <w:r w:rsidRPr="007E52FF">
        <w:rPr>
          <w:rFonts w:eastAsia="Times New Roman" w:cs="Times New Roman"/>
          <w:szCs w:val="24"/>
          <w:lang w:eastAsia="ru-RU"/>
        </w:rPr>
        <w:t xml:space="preserve"> могут быть самыми разнообразными: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лекция;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тренинг;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репетиция;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аттестационное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посещение театра;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презентация;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выезд на каникулы в детские оздоровительные лагеря.</w:t>
      </w:r>
    </w:p>
    <w:p w:rsidR="00A03FDA" w:rsidRPr="007E52FF" w:rsidRDefault="00A03FDA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E52FF" w:rsidRDefault="007E52FF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0D42D0" w:rsidRDefault="004F10BB" w:rsidP="007E52FF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УЧЕБНО-</w:t>
      </w:r>
      <w:r w:rsidR="000D42D0" w:rsidRPr="007E52FF">
        <w:rPr>
          <w:rFonts w:eastAsia="Times New Roman" w:cs="Times New Roman"/>
          <w:b/>
          <w:szCs w:val="24"/>
          <w:lang w:eastAsia="ru-RU"/>
        </w:rPr>
        <w:t>ТЕМАТИЧЕСКИЙ ПЛАН</w:t>
      </w:r>
    </w:p>
    <w:p w:rsidR="004F10BB" w:rsidRPr="007E52FF" w:rsidRDefault="004F10BB" w:rsidP="007E52FF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707"/>
        <w:gridCol w:w="1370"/>
        <w:gridCol w:w="1370"/>
        <w:gridCol w:w="1371"/>
      </w:tblGrid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Тема занятия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Теория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Практика</w:t>
            </w:r>
          </w:p>
        </w:tc>
      </w:tr>
      <w:tr w:rsidR="004F10BB" w:rsidRPr="007E52FF" w:rsidTr="000D42D0">
        <w:tc>
          <w:tcPr>
            <w:tcW w:w="646" w:type="dxa"/>
          </w:tcPr>
          <w:p w:rsidR="004F10BB" w:rsidRPr="007E52FF" w:rsidRDefault="004F10BB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F10BB" w:rsidRPr="007E52FF" w:rsidRDefault="004F10BB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Комплектование</w:t>
            </w:r>
          </w:p>
        </w:tc>
        <w:tc>
          <w:tcPr>
            <w:tcW w:w="1370" w:type="dxa"/>
            <w:vAlign w:val="center"/>
          </w:tcPr>
          <w:p w:rsidR="004F10BB" w:rsidRPr="004F10BB" w:rsidRDefault="004F10BB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10B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Align w:val="center"/>
          </w:tcPr>
          <w:p w:rsidR="004F10BB" w:rsidRPr="007E52FF" w:rsidRDefault="004F10BB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4F10BB" w:rsidRPr="007E52FF" w:rsidRDefault="004F10BB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Вводное занятие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PAR  TERRE – гимнастика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4F10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4F10B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4F10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F10B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Классический </w:t>
            </w:r>
            <w:proofErr w:type="spellStart"/>
            <w:r w:rsidRPr="007E52FF">
              <w:rPr>
                <w:rFonts w:eastAsia="Times New Roman" w:cs="Times New Roman"/>
                <w:szCs w:val="24"/>
                <w:lang w:val="en-US" w:eastAsia="ru-RU"/>
              </w:rPr>
              <w:t>exersice</w:t>
            </w:r>
            <w:proofErr w:type="spellEnd"/>
          </w:p>
        </w:tc>
        <w:tc>
          <w:tcPr>
            <w:tcW w:w="1370" w:type="dxa"/>
            <w:vAlign w:val="center"/>
          </w:tcPr>
          <w:p w:rsidR="000D42D0" w:rsidRPr="007E52FF" w:rsidRDefault="000D42D0" w:rsidP="004F10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4F10B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4F10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F10B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ALLEGRO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Музыкально-ритмическое развитие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Постановочно-репетиционная работа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D42D0" w:rsidRPr="007E52FF" w:rsidTr="000D42D0">
        <w:tc>
          <w:tcPr>
            <w:tcW w:w="646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 xml:space="preserve">Итого:     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val="en-US" w:eastAsia="ru-RU"/>
              </w:rPr>
              <w:t>144</w:t>
            </w:r>
          </w:p>
        </w:tc>
        <w:tc>
          <w:tcPr>
            <w:tcW w:w="1370" w:type="dxa"/>
            <w:vAlign w:val="center"/>
          </w:tcPr>
          <w:p w:rsidR="000D42D0" w:rsidRPr="007E52FF" w:rsidRDefault="000D42D0" w:rsidP="007E52F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46</w:t>
            </w:r>
          </w:p>
        </w:tc>
        <w:tc>
          <w:tcPr>
            <w:tcW w:w="1371" w:type="dxa"/>
            <w:vAlign w:val="center"/>
          </w:tcPr>
          <w:p w:rsidR="000D42D0" w:rsidRPr="007E52FF" w:rsidRDefault="000D42D0" w:rsidP="004F10B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4F10B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</w:tr>
    </w:tbl>
    <w:p w:rsidR="000D42D0" w:rsidRPr="007E52FF" w:rsidRDefault="000D42D0" w:rsidP="007E52FF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E460D1" w:rsidRPr="007E52FF" w:rsidRDefault="00E460D1" w:rsidP="007E52FF">
      <w:pPr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zCs w:val="24"/>
          <w:lang w:val="en-US"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 xml:space="preserve">СОДЕРЖАНИЕ </w:t>
      </w:r>
      <w:r w:rsidR="00A42FB6" w:rsidRPr="007E52FF">
        <w:rPr>
          <w:rFonts w:eastAsia="Times New Roman" w:cs="Times New Roman"/>
          <w:b/>
          <w:szCs w:val="24"/>
          <w:lang w:eastAsia="ru-RU"/>
        </w:rPr>
        <w:t>КУРСА</w:t>
      </w:r>
    </w:p>
    <w:p w:rsidR="00E460D1" w:rsidRPr="007E52FF" w:rsidRDefault="00E460D1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1. Вводное занятие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 xml:space="preserve">Теория. </w:t>
      </w:r>
      <w:r w:rsidRPr="007E52FF">
        <w:rPr>
          <w:rFonts w:eastAsia="Times New Roman" w:cs="Times New Roman"/>
          <w:szCs w:val="24"/>
          <w:lang w:eastAsia="ru-RU"/>
        </w:rPr>
        <w:t xml:space="preserve"> Рассказ о коллективе, его традициях, беседа «Что такое танец», просмотр видео, фотоматериалов. Инструктаж по технике безопасности. На занятии возможно присутствие родителей.</w:t>
      </w:r>
    </w:p>
    <w:p w:rsidR="00E460D1" w:rsidRPr="007E52FF" w:rsidRDefault="00E460D1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 xml:space="preserve">2. </w:t>
      </w:r>
      <w:r w:rsidRPr="007E52FF">
        <w:rPr>
          <w:rFonts w:eastAsia="Times New Roman" w:cs="Times New Roman"/>
          <w:b/>
          <w:szCs w:val="24"/>
          <w:lang w:val="en-US" w:eastAsia="ru-RU"/>
        </w:rPr>
        <w:t>Par</w:t>
      </w:r>
      <w:r w:rsidRPr="007E52FF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b/>
          <w:szCs w:val="24"/>
          <w:lang w:val="en-US" w:eastAsia="ru-RU"/>
        </w:rPr>
        <w:t>terre</w:t>
      </w:r>
      <w:proofErr w:type="spellEnd"/>
      <w:r w:rsidRPr="007E52FF">
        <w:rPr>
          <w:rFonts w:eastAsia="Times New Roman" w:cs="Times New Roman"/>
          <w:b/>
          <w:szCs w:val="24"/>
          <w:lang w:eastAsia="ru-RU"/>
        </w:rPr>
        <w:t>-гимнастика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Теория.</w:t>
      </w:r>
      <w:r w:rsidRPr="007E52FF">
        <w:rPr>
          <w:rFonts w:eastAsia="Times New Roman" w:cs="Times New Roman"/>
          <w:szCs w:val="24"/>
          <w:lang w:eastAsia="ru-RU"/>
        </w:rPr>
        <w:t xml:space="preserve"> Выработка осанки, опоры,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выворотности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>, эластичности и крепости голеностопного, коленного и тазобедренного суставов.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Практика.</w:t>
      </w:r>
    </w:p>
    <w:p w:rsidR="00E460D1" w:rsidRPr="007E52FF" w:rsidRDefault="00E460D1" w:rsidP="007E52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упражнения на развитие подъёма и подвижности стопы;</w:t>
      </w:r>
    </w:p>
    <w:p w:rsidR="00E460D1" w:rsidRPr="007E52FF" w:rsidRDefault="00E460D1" w:rsidP="007E52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упражнения на растяжку: «бабочка», «шпагат», «разворот» и др.;</w:t>
      </w:r>
    </w:p>
    <w:p w:rsidR="00E460D1" w:rsidRPr="007E52FF" w:rsidRDefault="00E460D1" w:rsidP="007E52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упражнения для осанки и гибкости: «мостик», «лодочка», «кошечка», «рыбка», «самолетик», перегибы в разных положениях;</w:t>
      </w:r>
    </w:p>
    <w:p w:rsidR="00E460D1" w:rsidRPr="007E52FF" w:rsidRDefault="00E460D1" w:rsidP="007E52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упражнения, направленные на развитие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выворотности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>: «домик», «лягушка» и др.;</w:t>
      </w:r>
    </w:p>
    <w:p w:rsidR="00E460D1" w:rsidRPr="007E52FF" w:rsidRDefault="00E460D1" w:rsidP="007E52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E52FF">
        <w:rPr>
          <w:rFonts w:eastAsia="Times New Roman" w:cs="Times New Roman"/>
          <w:szCs w:val="24"/>
          <w:lang w:eastAsia="ru-RU"/>
        </w:rPr>
        <w:t>упражнения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направленные на укрепления пресса, косых мышц живота и спины.</w:t>
      </w:r>
    </w:p>
    <w:p w:rsidR="00E460D1" w:rsidRPr="007E52FF" w:rsidRDefault="00E460D1" w:rsidP="007E52FF">
      <w:pPr>
        <w:spacing w:after="0" w:line="240" w:lineRule="auto"/>
        <w:ind w:right="896"/>
        <w:jc w:val="both"/>
        <w:rPr>
          <w:rFonts w:eastAsia="Times New Roman" w:cs="Times New Roman"/>
          <w:b/>
          <w:bCs/>
          <w:color w:val="000000"/>
          <w:spacing w:val="10"/>
          <w:szCs w:val="24"/>
          <w:bdr w:val="none" w:sz="0" w:space="0" w:color="auto" w:frame="1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pacing w:val="10"/>
          <w:szCs w:val="24"/>
          <w:bdr w:val="none" w:sz="0" w:space="0" w:color="auto" w:frame="1"/>
          <w:lang w:eastAsia="ru-RU"/>
        </w:rPr>
        <w:t>3.Классический экзерсис</w:t>
      </w:r>
    </w:p>
    <w:p w:rsidR="00E460D1" w:rsidRPr="007E52FF" w:rsidRDefault="00E460D1" w:rsidP="007E52FF">
      <w:pPr>
        <w:tabs>
          <w:tab w:val="num" w:pos="426"/>
        </w:tabs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Теория.</w:t>
      </w:r>
      <w:r w:rsidRPr="007E52FF">
        <w:rPr>
          <w:rFonts w:eastAsia="Times New Roman" w:cs="Times New Roman"/>
          <w:szCs w:val="24"/>
          <w:lang w:eastAsia="ru-RU"/>
        </w:rPr>
        <w:t xml:space="preserve"> Специфика танцевального шага и бега. Начало тренировки суставно-мышечного аппарата ребенка. Позиции и положения ног и рук.</w:t>
      </w:r>
    </w:p>
    <w:p w:rsidR="00E460D1" w:rsidRPr="007E52FF" w:rsidRDefault="00E460D1" w:rsidP="007E52FF">
      <w:pPr>
        <w:spacing w:after="0" w:line="240" w:lineRule="auto"/>
        <w:ind w:right="896" w:firstLine="36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color w:val="000000"/>
          <w:szCs w:val="24"/>
          <w:lang w:eastAsia="ru-RU"/>
        </w:rPr>
        <w:t>Практика</w:t>
      </w:r>
    </w:p>
    <w:p w:rsidR="00E460D1" w:rsidRPr="007E52FF" w:rsidRDefault="00E460D1" w:rsidP="007E52FF">
      <w:pPr>
        <w:numPr>
          <w:ilvl w:val="0"/>
          <w:numId w:val="14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Позиции ног — I, II, III, V.</w:t>
      </w:r>
    </w:p>
    <w:p w:rsidR="00E460D1" w:rsidRPr="007E52FF" w:rsidRDefault="00E460D1" w:rsidP="007E52FF">
      <w:pPr>
        <w:numPr>
          <w:ilvl w:val="0"/>
          <w:numId w:val="14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Позиции рук — подготовительное положение, I, II, III (вначале изучается на середине  зала </w:t>
      </w: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</w:t>
      </w:r>
      <w:proofErr w:type="gram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неполной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выворотности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ног).</w:t>
      </w:r>
    </w:p>
    <w:p w:rsidR="00E460D1" w:rsidRPr="007E52FF" w:rsidRDefault="00E460D1" w:rsidP="007E52FF">
      <w:pPr>
        <w:numPr>
          <w:ilvl w:val="0"/>
          <w:numId w:val="14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Demi-plies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 I, II, III, V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позициях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.</w:t>
      </w:r>
    </w:p>
    <w:p w:rsidR="00E460D1" w:rsidRPr="007E52FF" w:rsidRDefault="00E460D1" w:rsidP="007E52FF">
      <w:pPr>
        <w:numPr>
          <w:ilvl w:val="0"/>
          <w:numId w:val="14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 xml:space="preserve">Battements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tendus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:</w:t>
      </w:r>
    </w:p>
    <w:p w:rsidR="00E460D1" w:rsidRPr="007E52FF" w:rsidRDefault="00E460D1" w:rsidP="007E52FF">
      <w:pPr>
        <w:spacing w:after="0" w:line="240" w:lineRule="auto"/>
        <w:ind w:left="80" w:right="896" w:firstLine="5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а)  по I позиции в сторону, вперед, назад;</w:t>
      </w:r>
    </w:p>
    <w:p w:rsidR="00E460D1" w:rsidRPr="007E52FF" w:rsidRDefault="00E460D1" w:rsidP="007E52FF">
      <w:pPr>
        <w:spacing w:after="0" w:line="240" w:lineRule="auto"/>
        <w:ind w:left="80" w:right="896" w:firstLine="5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б)  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I позиции в сторону, вперед, назад;</w:t>
      </w:r>
    </w:p>
    <w:p w:rsidR="00E460D1" w:rsidRPr="007E52FF" w:rsidRDefault="00E460D1" w:rsidP="007E52FF">
      <w:pPr>
        <w:spacing w:after="0" w:line="240" w:lineRule="auto"/>
        <w:ind w:left="80" w:right="896" w:firstLine="5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в)  по V позиции в сторону, вперед, назад;</w:t>
      </w:r>
    </w:p>
    <w:p w:rsidR="00E460D1" w:rsidRPr="007E52FF" w:rsidRDefault="00E460D1" w:rsidP="007E52FF">
      <w:pPr>
        <w:spacing w:after="0" w:line="240" w:lineRule="auto"/>
        <w:ind w:left="80" w:right="896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     г) с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V позицию в сторону, вперед, назад;</w:t>
      </w:r>
    </w:p>
    <w:p w:rsidR="00E460D1" w:rsidRPr="007E52FF" w:rsidRDefault="00E460D1" w:rsidP="007E52FF">
      <w:pPr>
        <w:spacing w:after="0" w:line="240" w:lineRule="auto"/>
        <w:ind w:left="960" w:right="896" w:hanging="3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д)  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passe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par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terre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— проведение ноги вперед и назад через I позицию.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Понятие направлений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en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dehors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et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en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dedans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E460D1" w:rsidRPr="007E52FF" w:rsidRDefault="00E460D1" w:rsidP="007E52FF">
      <w:pPr>
        <w:spacing w:after="0" w:line="240" w:lineRule="auto"/>
        <w:ind w:left="80" w:right="896" w:firstLine="580"/>
        <w:jc w:val="both"/>
        <w:rPr>
          <w:rFonts w:eastAsia="Times New Roman" w:cs="Times New Roman"/>
          <w:color w:val="000000"/>
          <w:szCs w:val="24"/>
          <w:lang w:val="es-ES"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shd w:val="clear" w:color="auto" w:fill="FFFFFF"/>
          <w:lang w:val="es-ES" w:eastAsia="ru-RU"/>
        </w:rPr>
        <w:t>Demi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rond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shd w:val="clear" w:color="auto" w:fill="FFFFFF"/>
          <w:lang w:val="es-ES" w:eastAsia="ru-RU"/>
        </w:rPr>
        <w:t> de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jambe par terre en dehors et en dedans:.</w:t>
      </w:r>
    </w:p>
    <w:p w:rsidR="00E460D1" w:rsidRPr="007E52FF" w:rsidRDefault="00E460D1" w:rsidP="007E52FF">
      <w:pPr>
        <w:spacing w:after="0" w:line="240" w:lineRule="auto"/>
        <w:ind w:left="380" w:right="896"/>
        <w:jc w:val="both"/>
        <w:rPr>
          <w:rFonts w:eastAsia="Times New Roman" w:cs="Times New Roman"/>
          <w:color w:val="000000"/>
          <w:szCs w:val="24"/>
          <w:lang w:val="es-ES"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>      Rond de j</w:t>
      </w:r>
      <w:r w:rsidR="00A42FB6"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>ambe par terre en dehors et en</w:t>
      </w:r>
      <w:r w:rsidR="00A42FB6"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 xml:space="preserve"> 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>dedans.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tendus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jetes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:</w:t>
      </w:r>
    </w:p>
    <w:p w:rsidR="00E460D1" w:rsidRPr="007E52FF" w:rsidRDefault="00E460D1" w:rsidP="007E52FF">
      <w:pPr>
        <w:spacing w:after="0" w:line="240" w:lineRule="auto"/>
        <w:ind w:left="80" w:right="896" w:firstLine="5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а)  по I и V позициям в сторону, вперед, назад;</w:t>
      </w:r>
    </w:p>
    <w:p w:rsidR="00E460D1" w:rsidRPr="007E52FF" w:rsidRDefault="00E460D1" w:rsidP="007E52FF">
      <w:pPr>
        <w:spacing w:after="0" w:line="240" w:lineRule="auto"/>
        <w:ind w:left="80" w:right="896" w:firstLine="5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lastRenderedPageBreak/>
        <w:t xml:space="preserve">б) с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з I и V позицию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в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 сторону, вперед, назад.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Положение ноги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sur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le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cou-de-pied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вперед и назад (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обхватное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, для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 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f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rappes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).</w:t>
      </w:r>
    </w:p>
    <w:p w:rsidR="00E460D1" w:rsidRPr="007E52FF" w:rsidRDefault="00E460D1" w:rsidP="007E52FF">
      <w:pPr>
        <w:spacing w:after="0" w:line="240" w:lineRule="auto"/>
        <w:ind w:left="380"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        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frappes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в сторону, вперед, назад. Вначале носком</w:t>
      </w:r>
      <w:r w:rsidRPr="007E52FF">
        <w:rPr>
          <w:rFonts w:eastAsia="Times New Roman" w:cs="Times New Roman"/>
          <w:b/>
          <w:bCs/>
          <w:color w:val="000000"/>
          <w:spacing w:val="20"/>
          <w:szCs w:val="24"/>
          <w:bdr w:val="none" w:sz="0" w:space="0" w:color="auto" w:frame="1"/>
          <w:shd w:val="clear" w:color="auto" w:fill="FFFFFF"/>
          <w:lang w:eastAsia="ru-RU"/>
        </w:rPr>
        <w:t> в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 пол, позднее — на 45°.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Releves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 на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полупальцы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 в I, II и V позициях, </w:t>
      </w: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 вытянутых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ког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и с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 xml:space="preserve">Battements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tendus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 xml:space="preserve"> plie-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soutenus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вперед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-US" w:eastAsia="ru-RU"/>
        </w:rPr>
        <w:t>,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 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в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 xml:space="preserve"> 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сторону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 xml:space="preserve">, 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назад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n-US" w:eastAsia="ru-RU"/>
        </w:rPr>
        <w:t>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Положение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 xml:space="preserve"> 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ноги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 xml:space="preserve"> sur le cou-de-pied («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условное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 xml:space="preserve">», 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для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val="es-ES" w:eastAsia="ru-RU"/>
        </w:rPr>
        <w:t xml:space="preserve"> battements fondus).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fondus</w:t>
      </w:r>
      <w:proofErr w:type="spell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в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сторону, вперед,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 назад носком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в</w:t>
      </w:r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 пол</w:t>
      </w:r>
      <w:proofErr w:type="gram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.</w:t>
      </w:r>
      <w:proofErr w:type="gram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п</w:t>
      </w:r>
      <w:proofErr w:type="gramEnd"/>
      <w:r w:rsidRPr="007E52FF">
        <w:rPr>
          <w:rFonts w:eastAsia="Times New Roman" w:cs="Times New Roman"/>
          <w:color w:val="000000"/>
          <w:spacing w:val="10"/>
          <w:szCs w:val="24"/>
          <w:bdr w:val="none" w:sz="0" w:space="0" w:color="auto" w:frame="1"/>
          <w:lang w:eastAsia="ru-RU"/>
        </w:rPr>
        <w:t>озднее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— на 45°.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releves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lents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на 90° с I и V позиций вперед, в сторону, назад.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Grand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plie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I, И, III  позициях.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Grand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jetes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 I и V позиций вперед, в сторону, назад.</w:t>
      </w:r>
    </w:p>
    <w:p w:rsidR="00E460D1" w:rsidRPr="007E52FF" w:rsidRDefault="00E460D1" w:rsidP="007E52FF">
      <w:pPr>
        <w:numPr>
          <w:ilvl w:val="0"/>
          <w:numId w:val="15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Перегибание корпуса назад и в сторону (лицом к станку)</w:t>
      </w:r>
    </w:p>
    <w:p w:rsidR="00E460D1" w:rsidRPr="007E52FF" w:rsidRDefault="00E460D1" w:rsidP="007E52FF">
      <w:pPr>
        <w:pStyle w:val="a6"/>
        <w:numPr>
          <w:ilvl w:val="0"/>
          <w:numId w:val="6"/>
        </w:numPr>
        <w:spacing w:after="0" w:line="240" w:lineRule="auto"/>
        <w:ind w:right="896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pacing w:val="10"/>
          <w:szCs w:val="24"/>
          <w:bdr w:val="none" w:sz="0" w:space="0" w:color="auto" w:frame="1"/>
          <w:lang w:eastAsia="ru-RU"/>
        </w:rPr>
        <w:t>Экзерсис на середине зала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Позиции рук: подготовительное положение I, II, III.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Поклон.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по I, II позициям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en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face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по III, V  позициям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en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face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позднее—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epaulement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tendus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: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pacing w:val="50"/>
          <w:szCs w:val="24"/>
          <w:bdr w:val="none" w:sz="0" w:space="0" w:color="auto" w:frame="1"/>
          <w:shd w:val="clear" w:color="auto" w:fill="FFFFFF"/>
          <w:lang w:eastAsia="ru-RU"/>
        </w:rPr>
        <w:t>а)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с I и V позиций вперед, в сторону, назад;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б)  с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I и V позициях вперед, в сторону, назад;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в)  с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во II и IV позиции без перехода и с переходом с опорной ноги.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tendus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jetes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: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а) с I и V позиций вперед, в сторону, назад.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s-ES"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val="en-US"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 xml:space="preserve">Demi-rond </w:t>
      </w: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et</w:t>
      </w:r>
      <w:proofErr w:type="gram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 xml:space="preserve"> rond de jambe par terre en dehors et en dedans.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s-ES"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Preparation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для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 xml:space="preserve"> rond de jambe par terre en dehors </w:t>
      </w: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et</w:t>
      </w:r>
      <w:proofErr w:type="gram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 xml:space="preserve"> en dedans.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s-ES"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val="en-US"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Grand plie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I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II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позициях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en face,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V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позиции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 xml:space="preserve"> en face </w:t>
      </w: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et</w:t>
      </w:r>
      <w:proofErr w:type="gram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 xml:space="preserve"> epaulement.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Battements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frappes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:</w:t>
      </w:r>
    </w:p>
    <w:p w:rsidR="00E460D1" w:rsidRPr="007E52FF" w:rsidRDefault="00A42FB6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</w:t>
      </w:r>
      <w:r w:rsidR="00E460D1"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   носком в пол во всех направлениях.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n-US"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- 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Положение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epaulement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croise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et</w:t>
      </w:r>
      <w:proofErr w:type="gram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 efface;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- Малые и большие позы: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croisee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efface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ecartee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вперед и назад;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- I, II, III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arabesques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(носком в пол).</w:t>
      </w:r>
    </w:p>
    <w:p w:rsidR="00A42FB6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1, 2, 3-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е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s-ES" w:eastAsia="ru-RU"/>
        </w:rPr>
        <w:t> port de bras.</w:t>
      </w:r>
      <w:proofErr w:type="gramEnd"/>
    </w:p>
    <w:p w:rsidR="00A42FB6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n-US"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val="en-US" w:eastAsia="ru-RU"/>
        </w:rPr>
        <w:t xml:space="preserve">- 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Battements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tendus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 plies-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soutenus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вперед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,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сторону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,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назад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.</w:t>
      </w:r>
    </w:p>
    <w:p w:rsidR="00A42FB6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releves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lents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на 90° во всех направлениях.</w:t>
      </w:r>
    </w:p>
    <w:p w:rsidR="00A42FB6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Grands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battements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jetefe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</w:t>
      </w:r>
      <w:r w:rsidRPr="007E52FF">
        <w:rPr>
          <w:rFonts w:eastAsia="Times New Roman" w:cs="Times New Roman"/>
          <w:b/>
          <w:bCs/>
          <w:color w:val="000000"/>
          <w:spacing w:val="10"/>
          <w:szCs w:val="24"/>
          <w:bdr w:val="none" w:sz="0" w:space="0" w:color="auto" w:frame="1"/>
          <w:shd w:val="clear" w:color="auto" w:fill="FFFFFF"/>
          <w:lang w:eastAsia="ru-RU"/>
        </w:rPr>
        <w:t> I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и V позиций вперед, в сторону, назад.</w:t>
      </w:r>
    </w:p>
    <w:p w:rsidR="00A42FB6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Releves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полупальцы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I, II и V позициях с вытянутых ног и с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demi-plies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A42FB6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Temps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lie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par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terre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вперед и назад.            </w:t>
      </w:r>
    </w:p>
    <w:p w:rsidR="00E460D1" w:rsidRPr="007E52FF" w:rsidRDefault="00E460D1" w:rsidP="007E52FF">
      <w:pPr>
        <w:spacing w:after="0" w:line="240" w:lineRule="auto"/>
        <w:ind w:left="993" w:right="896" w:hanging="284"/>
        <w:rPr>
          <w:rFonts w:eastAsia="Times New Roman" w:cs="Times New Roman"/>
          <w:color w:val="000000"/>
          <w:szCs w:val="24"/>
          <w:lang w:val="es-ES" w:eastAsia="ru-RU"/>
        </w:rPr>
      </w:pPr>
      <w:r w:rsidRPr="007E52F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Pas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польки.</w:t>
      </w:r>
      <w:r w:rsidRPr="007E52FF">
        <w:rPr>
          <w:rFonts w:eastAsia="Times New Roman" w:cs="Times New Roman"/>
          <w:b/>
          <w:bCs/>
          <w:color w:val="000000"/>
          <w:spacing w:val="10"/>
          <w:szCs w:val="24"/>
          <w:bdr w:val="none" w:sz="0" w:space="0" w:color="auto" w:frame="1"/>
          <w:lang w:eastAsia="ru-RU"/>
        </w:rPr>
        <w:t> 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460D1" w:rsidRPr="007E52FF" w:rsidRDefault="00E460D1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4. A</w:t>
      </w:r>
      <w:proofErr w:type="spellStart"/>
      <w:r w:rsidRPr="007E52FF">
        <w:rPr>
          <w:rFonts w:eastAsia="Times New Roman" w:cs="Times New Roman"/>
          <w:b/>
          <w:szCs w:val="24"/>
          <w:lang w:val="en-US" w:eastAsia="ru-RU"/>
        </w:rPr>
        <w:t>llegro</w:t>
      </w:r>
      <w:proofErr w:type="spellEnd"/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Теория</w:t>
      </w:r>
      <w:r w:rsidRPr="007E52FF">
        <w:rPr>
          <w:rFonts w:eastAsia="Times New Roman" w:cs="Times New Roman"/>
          <w:szCs w:val="24"/>
          <w:lang w:eastAsia="ru-RU"/>
        </w:rPr>
        <w:t>.</w:t>
      </w:r>
      <w:r w:rsidRPr="007E52FF">
        <w:rPr>
          <w:rFonts w:eastAsia="Times New Roman" w:cs="Times New Roman"/>
          <w:b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eastAsia="ru-RU"/>
        </w:rPr>
        <w:t xml:space="preserve">Изучение различного вида прыжков, начиная  с VI позиции, постепенно переходя на прыжки по </w:t>
      </w:r>
      <w:r w:rsidRPr="007E52FF">
        <w:rPr>
          <w:rFonts w:eastAsia="Times New Roman" w:cs="Times New Roman"/>
          <w:szCs w:val="24"/>
          <w:lang w:val="en-US" w:eastAsia="ru-RU"/>
        </w:rPr>
        <w:t>I</w:t>
      </w:r>
      <w:r w:rsidRPr="007E52FF">
        <w:rPr>
          <w:rFonts w:eastAsia="Times New Roman" w:cs="Times New Roman"/>
          <w:szCs w:val="24"/>
          <w:lang w:eastAsia="ru-RU"/>
        </w:rPr>
        <w:t xml:space="preserve"> и по </w:t>
      </w:r>
      <w:r w:rsidRPr="007E52FF">
        <w:rPr>
          <w:rFonts w:eastAsia="Times New Roman" w:cs="Times New Roman"/>
          <w:szCs w:val="24"/>
          <w:lang w:val="en-US" w:eastAsia="ru-RU"/>
        </w:rPr>
        <w:t>III</w:t>
      </w:r>
      <w:r w:rsidRPr="007E52FF">
        <w:rPr>
          <w:rFonts w:eastAsia="Times New Roman" w:cs="Times New Roman"/>
          <w:szCs w:val="24"/>
          <w:lang w:eastAsia="ru-RU"/>
        </w:rPr>
        <w:t xml:space="preserve">  позициям.</w:t>
      </w:r>
    </w:p>
    <w:p w:rsidR="00E460D1" w:rsidRPr="007E52FF" w:rsidRDefault="00E460D1" w:rsidP="007E52FF">
      <w:pPr>
        <w:spacing w:after="0" w:line="240" w:lineRule="auto"/>
        <w:ind w:left="240" w:right="89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Практика.</w:t>
      </w:r>
    </w:p>
    <w:p w:rsidR="00E460D1" w:rsidRPr="007E52FF" w:rsidRDefault="00E460D1" w:rsidP="007E52FF">
      <w:pPr>
        <w:numPr>
          <w:ilvl w:val="0"/>
          <w:numId w:val="16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Temps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saute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по I, II, V позициям.</w:t>
      </w:r>
    </w:p>
    <w:p w:rsidR="00E460D1" w:rsidRPr="007E52FF" w:rsidRDefault="00E460D1" w:rsidP="007E52FF">
      <w:pPr>
        <w:numPr>
          <w:ilvl w:val="0"/>
          <w:numId w:val="16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Changement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pieds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.</w:t>
      </w:r>
    </w:p>
    <w:p w:rsidR="00E460D1" w:rsidRPr="007E52FF" w:rsidRDefault="00E460D1" w:rsidP="007E52FF">
      <w:pPr>
        <w:numPr>
          <w:ilvl w:val="0"/>
          <w:numId w:val="16"/>
        </w:numPr>
        <w:spacing w:after="0" w:line="240" w:lineRule="auto"/>
        <w:ind w:right="89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lastRenderedPageBreak/>
        <w:t>Pas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echappe</w:t>
      </w:r>
      <w:proofErr w:type="spellEnd"/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  <w:t> II </w:t>
      </w:r>
      <w:r w:rsidRPr="007E52F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позиции.</w:t>
      </w:r>
    </w:p>
    <w:p w:rsidR="00E460D1" w:rsidRPr="007E52FF" w:rsidRDefault="00E460D1" w:rsidP="007E52FF">
      <w:pPr>
        <w:tabs>
          <w:tab w:val="num" w:pos="426"/>
        </w:tabs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460D1" w:rsidRPr="007E52FF" w:rsidRDefault="00E460D1" w:rsidP="007E52F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5. Музыкально-ритмическое развитие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Теория.</w:t>
      </w:r>
      <w:r w:rsidRPr="007E52FF">
        <w:rPr>
          <w:rFonts w:eastAsia="Times New Roman" w:cs="Times New Roman"/>
          <w:szCs w:val="24"/>
          <w:lang w:eastAsia="ru-RU"/>
        </w:rPr>
        <w:t xml:space="preserve"> Движения и упражнения, направленные на развитие характерности, выразительности  в исполнении.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Практика.</w:t>
      </w:r>
      <w:r w:rsidRPr="007E52FF">
        <w:rPr>
          <w:rFonts w:eastAsia="Times New Roman" w:cs="Times New Roman"/>
          <w:szCs w:val="24"/>
          <w:lang w:eastAsia="ru-RU"/>
        </w:rPr>
        <w:t xml:space="preserve"> Упражнения на координацию, с предметами, характерные этюды.</w:t>
      </w:r>
    </w:p>
    <w:p w:rsidR="00E460D1" w:rsidRPr="007E52FF" w:rsidRDefault="00E460D1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6. Постановочно - репетиционная работа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Теория</w:t>
      </w:r>
      <w:r w:rsidRPr="007E52FF">
        <w:rPr>
          <w:rFonts w:eastAsia="Times New Roman" w:cs="Times New Roman"/>
          <w:szCs w:val="24"/>
          <w:lang w:eastAsia="ru-RU"/>
        </w:rPr>
        <w:t>. Прослушивание и разбор музыкального материала, сюжет или образ в танце, рисунок танца, лексика танца.</w:t>
      </w:r>
    </w:p>
    <w:p w:rsidR="00E460D1" w:rsidRPr="007E52FF" w:rsidRDefault="00E460D1" w:rsidP="007E52F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Практика.</w:t>
      </w:r>
      <w:r w:rsidRPr="007E52FF">
        <w:rPr>
          <w:rFonts w:eastAsia="Times New Roman" w:cs="Times New Roman"/>
          <w:szCs w:val="24"/>
          <w:lang w:eastAsia="ru-RU"/>
        </w:rPr>
        <w:t xml:space="preserve"> Разводка номера по рисунку. Разучивание основных движений и комбинаций. Работа над исполнением номера: по элементам, комбинациям, без музыки, с музыкой. Работа над эмоциональным исполнением.</w:t>
      </w:r>
    </w:p>
    <w:p w:rsidR="00E460D1" w:rsidRPr="007E52FF" w:rsidRDefault="00E460D1" w:rsidP="007E52F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7.  Концертная деятельность</w:t>
      </w:r>
    </w:p>
    <w:p w:rsidR="00E460D1" w:rsidRPr="007E52FF" w:rsidRDefault="00E460D1" w:rsidP="007E52FF">
      <w:pPr>
        <w:spacing w:after="0" w:line="240" w:lineRule="auto"/>
        <w:ind w:left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Практика.</w:t>
      </w:r>
      <w:r w:rsidRPr="007E52FF">
        <w:rPr>
          <w:rFonts w:eastAsia="Times New Roman" w:cs="Times New Roman"/>
          <w:szCs w:val="24"/>
          <w:lang w:eastAsia="ru-RU"/>
        </w:rPr>
        <w:t xml:space="preserve"> Участие в полугодовом и отчётном кон</w:t>
      </w:r>
      <w:r w:rsidR="00A42FB6" w:rsidRPr="007E52FF">
        <w:rPr>
          <w:rFonts w:eastAsia="Times New Roman" w:cs="Times New Roman"/>
          <w:szCs w:val="24"/>
          <w:lang w:eastAsia="ru-RU"/>
        </w:rPr>
        <w:t>цертах студии, в ОДОД: новогодний концерт, концерт к 8-му марта, отчетный концерт.</w:t>
      </w:r>
    </w:p>
    <w:p w:rsidR="00E460D1" w:rsidRPr="007E52FF" w:rsidRDefault="00E460D1" w:rsidP="007E52F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8. Итоговое занятие</w:t>
      </w:r>
    </w:p>
    <w:p w:rsidR="00E460D1" w:rsidRPr="007E52FF" w:rsidRDefault="00E460D1" w:rsidP="007E52F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Теория</w:t>
      </w:r>
      <w:r w:rsidRPr="007E52FF">
        <w:rPr>
          <w:rFonts w:eastAsia="Times New Roman" w:cs="Times New Roman"/>
          <w:szCs w:val="24"/>
          <w:lang w:eastAsia="ru-RU"/>
        </w:rPr>
        <w:t xml:space="preserve">. Подведение итогов за год, просмотр видео,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фото-материалов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. </w:t>
      </w:r>
      <w:r w:rsidRPr="007E52FF">
        <w:rPr>
          <w:rFonts w:eastAsia="Times New Roman" w:cs="Times New Roman"/>
          <w:b/>
          <w:szCs w:val="24"/>
          <w:lang w:eastAsia="ru-RU"/>
        </w:rPr>
        <w:t>Практика.</w:t>
      </w:r>
      <w:r w:rsidRPr="007E52FF">
        <w:rPr>
          <w:rFonts w:eastAsia="Times New Roman" w:cs="Times New Roman"/>
          <w:szCs w:val="24"/>
          <w:lang w:eastAsia="ru-RU"/>
        </w:rPr>
        <w:t xml:space="preserve"> Игровая программа. Награждение грамотами и дипломами. На занятии возможно присутствие родителей.</w:t>
      </w:r>
    </w:p>
    <w:p w:rsidR="007E52FF" w:rsidRPr="007E52FF" w:rsidRDefault="007E52FF" w:rsidP="007E52F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ПЛАНИРУЕМЫЕ РЕЗУЛЬТАТЫ ОСВОЕНИЯ КУРСА</w:t>
      </w:r>
    </w:p>
    <w:p w:rsidR="007E52FF" w:rsidRPr="007E52FF" w:rsidRDefault="007E52FF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К концу 1-го года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обучающиеся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овладевают рядом знаний, умений и навыков:</w:t>
      </w:r>
    </w:p>
    <w:p w:rsidR="007E52FF" w:rsidRPr="007E52FF" w:rsidRDefault="007E52FF" w:rsidP="007E52F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7E52FF">
        <w:rPr>
          <w:rFonts w:eastAsia="Times New Roman" w:cs="Times New Roman"/>
          <w:b/>
          <w:szCs w:val="24"/>
          <w:u w:val="single"/>
          <w:lang w:eastAsia="ru-RU"/>
        </w:rPr>
        <w:t>должны знать:</w:t>
      </w:r>
    </w:p>
    <w:p w:rsidR="007E52FF" w:rsidRPr="007E52FF" w:rsidRDefault="007E52FF" w:rsidP="007E52FF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важность выработка осанки, опоры;</w:t>
      </w:r>
    </w:p>
    <w:p w:rsidR="007E52FF" w:rsidRPr="007E52FF" w:rsidRDefault="007E52FF" w:rsidP="007E52FF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специфику танцевального шага и бега;</w:t>
      </w:r>
    </w:p>
    <w:p w:rsidR="007E52FF" w:rsidRPr="007E52FF" w:rsidRDefault="007E52FF" w:rsidP="007E52FF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различные виды прыжков;</w:t>
      </w:r>
    </w:p>
    <w:p w:rsidR="007E52FF" w:rsidRPr="007E52FF" w:rsidRDefault="007E52FF" w:rsidP="007E52FF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позиции ног и рук классического танца;</w:t>
      </w:r>
    </w:p>
    <w:p w:rsidR="007E52FF" w:rsidRPr="007E52FF" w:rsidRDefault="007E52FF" w:rsidP="007E52FF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правила постановки корпуса и ног;</w:t>
      </w:r>
    </w:p>
    <w:p w:rsidR="007E52FF" w:rsidRPr="007E52FF" w:rsidRDefault="007E52FF" w:rsidP="007E52FF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положение ног </w:t>
      </w:r>
      <w:r w:rsidRPr="007E52FF">
        <w:rPr>
          <w:rFonts w:eastAsia="Times New Roman" w:cs="Times New Roman"/>
          <w:szCs w:val="24"/>
          <w:lang w:val="en-US" w:eastAsia="ru-RU"/>
        </w:rPr>
        <w:t>Sur</w:t>
      </w:r>
      <w:r w:rsidRPr="007E52FF">
        <w:rPr>
          <w:rFonts w:eastAsia="Times New Roman" w:cs="Times New Roman"/>
          <w:szCs w:val="24"/>
          <w:lang w:eastAsia="ru-RU"/>
        </w:rPr>
        <w:t>-</w:t>
      </w:r>
      <w:r w:rsidRPr="007E52FF">
        <w:rPr>
          <w:rFonts w:eastAsia="Times New Roman" w:cs="Times New Roman"/>
          <w:szCs w:val="24"/>
          <w:lang w:val="en-US" w:eastAsia="ru-RU"/>
        </w:rPr>
        <w:t>le</w:t>
      </w:r>
      <w:r w:rsidRPr="007E52FF">
        <w:rPr>
          <w:rFonts w:eastAsia="Times New Roman" w:cs="Times New Roman"/>
          <w:szCs w:val="24"/>
          <w:lang w:eastAsia="ru-RU"/>
        </w:rPr>
        <w:t>-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cou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>-</w:t>
      </w:r>
      <w:r w:rsidRPr="007E52FF">
        <w:rPr>
          <w:rFonts w:eastAsia="Times New Roman" w:cs="Times New Roman"/>
          <w:szCs w:val="24"/>
          <w:lang w:val="en-US" w:eastAsia="ru-RU"/>
        </w:rPr>
        <w:t>de</w:t>
      </w:r>
      <w:r w:rsidRPr="007E52FF">
        <w:rPr>
          <w:rFonts w:eastAsia="Times New Roman" w:cs="Times New Roman"/>
          <w:szCs w:val="24"/>
          <w:lang w:eastAsia="ru-RU"/>
        </w:rPr>
        <w:t>-</w:t>
      </w:r>
      <w:r w:rsidRPr="007E52FF">
        <w:rPr>
          <w:rFonts w:eastAsia="Times New Roman" w:cs="Times New Roman"/>
          <w:szCs w:val="24"/>
          <w:lang w:val="en-US" w:eastAsia="ru-RU"/>
        </w:rPr>
        <w:t>pied</w:t>
      </w:r>
      <w:r w:rsidRPr="007E52FF">
        <w:rPr>
          <w:rFonts w:eastAsia="Times New Roman" w:cs="Times New Roman"/>
          <w:szCs w:val="24"/>
          <w:lang w:eastAsia="ru-RU"/>
        </w:rPr>
        <w:t xml:space="preserve"> («основное», «условное», сзади); </w:t>
      </w:r>
    </w:p>
    <w:p w:rsidR="007E52FF" w:rsidRPr="007E52FF" w:rsidRDefault="007E52FF" w:rsidP="007E52F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7E52FF">
        <w:rPr>
          <w:rFonts w:eastAsia="Times New Roman" w:cs="Times New Roman"/>
          <w:b/>
          <w:szCs w:val="24"/>
          <w:u w:val="single"/>
          <w:lang w:eastAsia="ru-RU"/>
        </w:rPr>
        <w:t>должны уметь: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правильно пройти в такт музыке, сохраняя красивую осанку,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различать  и тактировать руками размеры 2/4, 4/4;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вовремя начать движение (упражнение) после вступления;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правильно исполнять</w:t>
      </w:r>
      <w:r w:rsidRPr="007E52FF">
        <w:rPr>
          <w:rFonts w:eastAsia="Times New Roman" w:cs="Times New Roman"/>
          <w:szCs w:val="24"/>
          <w:lang w:val="fr-FR" w:eastAsia="ru-RU"/>
        </w:rPr>
        <w:t xml:space="preserve"> I Port des bras</w:t>
      </w:r>
      <w:r w:rsidRPr="007E52FF">
        <w:rPr>
          <w:rFonts w:eastAsia="Times New Roman" w:cs="Times New Roman"/>
          <w:szCs w:val="24"/>
          <w:lang w:eastAsia="ru-RU"/>
        </w:rPr>
        <w:t xml:space="preserve">; 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правильно и четко исполнять простые упражнения классического танца у станка: </w:t>
      </w:r>
      <w:r w:rsidRPr="007E52FF">
        <w:rPr>
          <w:rFonts w:eastAsia="Times New Roman" w:cs="Times New Roman"/>
          <w:szCs w:val="24"/>
          <w:lang w:val="fr-FR" w:eastAsia="ru-RU"/>
        </w:rPr>
        <w:t>demi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val="fr-FR" w:eastAsia="ru-RU"/>
        </w:rPr>
        <w:t>pli</w:t>
      </w:r>
      <w:r w:rsidRPr="007E52FF">
        <w:rPr>
          <w:rFonts w:eastAsia="Times New Roman" w:cs="Times New Roman"/>
          <w:szCs w:val="24"/>
          <w:lang w:eastAsia="ru-RU"/>
        </w:rPr>
        <w:t>é</w:t>
      </w:r>
      <w:r w:rsidRPr="007E52FF">
        <w:rPr>
          <w:rFonts w:eastAsia="Times New Roman" w:cs="Times New Roman"/>
          <w:szCs w:val="24"/>
          <w:lang w:val="fr-FR" w:eastAsia="ru-RU"/>
        </w:rPr>
        <w:t>; battement tendu;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val="fr-FR" w:eastAsia="ru-RU"/>
        </w:rPr>
        <w:t xml:space="preserve"> battement tendu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val="en-US" w:eastAsia="ru-RU"/>
        </w:rPr>
        <w:t>get</w:t>
      </w:r>
      <w:r w:rsidRPr="007E52FF">
        <w:rPr>
          <w:rFonts w:eastAsia="Times New Roman" w:cs="Times New Roman"/>
          <w:szCs w:val="24"/>
          <w:lang w:eastAsia="ru-RU"/>
        </w:rPr>
        <w:t xml:space="preserve">é,  </w:t>
      </w:r>
      <w:r w:rsidRPr="007E52FF">
        <w:rPr>
          <w:rFonts w:eastAsia="Times New Roman" w:cs="Times New Roman"/>
          <w:szCs w:val="24"/>
          <w:lang w:val="en-US" w:eastAsia="ru-RU"/>
        </w:rPr>
        <w:t>pass</w:t>
      </w:r>
      <w:r w:rsidRPr="007E52FF">
        <w:rPr>
          <w:rFonts w:eastAsia="Times New Roman" w:cs="Times New Roman"/>
          <w:szCs w:val="24"/>
          <w:lang w:eastAsia="ru-RU"/>
        </w:rPr>
        <w:t xml:space="preserve">é </w:t>
      </w:r>
      <w:r w:rsidRPr="007E52FF">
        <w:rPr>
          <w:rFonts w:eastAsia="Times New Roman" w:cs="Times New Roman"/>
          <w:szCs w:val="24"/>
          <w:lang w:val="en-US" w:eastAsia="ru-RU"/>
        </w:rPr>
        <w:t>par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terre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, </w:t>
      </w:r>
      <w:r w:rsidRPr="007E52FF">
        <w:rPr>
          <w:rFonts w:eastAsia="Times New Roman" w:cs="Times New Roman"/>
          <w:szCs w:val="24"/>
          <w:lang w:val="en-US" w:eastAsia="ru-RU"/>
        </w:rPr>
        <w:t>demi</w:t>
      </w:r>
      <w:r w:rsidRPr="007E52FF">
        <w:rPr>
          <w:rFonts w:eastAsia="Times New Roman" w:cs="Times New Roman"/>
          <w:szCs w:val="24"/>
          <w:lang w:eastAsia="ru-RU"/>
        </w:rPr>
        <w:t>-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rond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val="en-US" w:eastAsia="ru-RU"/>
        </w:rPr>
        <w:t>par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terre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en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dehor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en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52FF">
        <w:rPr>
          <w:rFonts w:eastAsia="Times New Roman" w:cs="Times New Roman"/>
          <w:szCs w:val="24"/>
          <w:lang w:val="en-US" w:eastAsia="ru-RU"/>
        </w:rPr>
        <w:t>ded</w:t>
      </w:r>
      <w:proofErr w:type="spellEnd"/>
      <w:proofErr w:type="gramStart"/>
      <w:r w:rsidRPr="007E52FF">
        <w:rPr>
          <w:rFonts w:eastAsia="Times New Roman" w:cs="Times New Roman"/>
          <w:szCs w:val="24"/>
          <w:lang w:eastAsia="ru-RU"/>
        </w:rPr>
        <w:t>а</w:t>
      </w:r>
      <w:proofErr w:type="gramEnd"/>
      <w:r w:rsidRPr="007E52FF">
        <w:rPr>
          <w:rFonts w:eastAsia="Times New Roman" w:cs="Times New Roman"/>
          <w:szCs w:val="24"/>
          <w:lang w:val="en-US" w:eastAsia="ru-RU"/>
        </w:rPr>
        <w:t>n</w:t>
      </w:r>
      <w:r w:rsidRPr="007E52FF">
        <w:rPr>
          <w:rFonts w:eastAsia="Times New Roman" w:cs="Times New Roman"/>
          <w:szCs w:val="24"/>
          <w:lang w:eastAsia="ru-RU"/>
        </w:rPr>
        <w:t xml:space="preserve">, </w:t>
      </w:r>
      <w:r w:rsidRPr="007E52FF">
        <w:rPr>
          <w:rFonts w:eastAsia="Times New Roman" w:cs="Times New Roman"/>
          <w:szCs w:val="24"/>
          <w:lang w:val="fr-FR" w:eastAsia="ru-RU"/>
        </w:rPr>
        <w:t xml:space="preserve">battement relevelent </w:t>
      </w:r>
      <w:r w:rsidRPr="007E52FF">
        <w:rPr>
          <w:rFonts w:eastAsia="Times New Roman" w:cs="Times New Roman"/>
          <w:szCs w:val="24"/>
          <w:lang w:eastAsia="ru-RU"/>
        </w:rPr>
        <w:t>на</w:t>
      </w:r>
      <w:r w:rsidRPr="007E52FF">
        <w:rPr>
          <w:rFonts w:eastAsia="Times New Roman" w:cs="Times New Roman"/>
          <w:szCs w:val="24"/>
          <w:lang w:val="fr-FR" w:eastAsia="ru-RU"/>
        </w:rPr>
        <w:t xml:space="preserve"> 45°, 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val="fr-FR" w:eastAsia="ru-RU"/>
        </w:rPr>
        <w:t>relev</w:t>
      </w:r>
      <w:r w:rsidRPr="007E52FF">
        <w:rPr>
          <w:rFonts w:eastAsia="Times New Roman" w:cs="Times New Roman"/>
          <w:szCs w:val="24"/>
          <w:lang w:eastAsia="ru-RU"/>
        </w:rPr>
        <w:t xml:space="preserve">é на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полупальцы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); 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чётко и правильно исполнять простые прыжки по невыворотной и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полувыворотной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позициям; 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исполнять коллективный танец, построенный на подскоках и па польки;         </w:t>
      </w:r>
    </w:p>
    <w:p w:rsidR="007E52FF" w:rsidRPr="007E52FF" w:rsidRDefault="007E52FF" w:rsidP="007E52FF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получить опыт выступлений.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en-US"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Способы проверки полученных знаний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Проводятся 3 раза в год – в октябре, декабре и апреле.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Диагностика результативности освоения программы.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Проводится по семи критериям и трём уровням.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Диагностика уровня  творческого мышления.  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Проводится по тестам Вильямса на 2-ом году обучения и в старших группах.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Педагогические наблюдения.  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Концертная деятельность и участие в конкурсах.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Творческие отчёты.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подведения итогов реализации программы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lastRenderedPageBreak/>
        <w:t>Открытые занятия.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Полугодовой и годовой отчетные концерты студии (декабрь, май).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Дипломы, грамоты, отзывы и благодарственные письма.</w:t>
      </w:r>
    </w:p>
    <w:p w:rsidR="007E52FF" w:rsidRDefault="007E52FF" w:rsidP="007E52FF">
      <w:pPr>
        <w:rPr>
          <w:rFonts w:cs="Times New Roman"/>
          <w:szCs w:val="24"/>
        </w:rPr>
      </w:pPr>
    </w:p>
    <w:p w:rsidR="007E52FF" w:rsidRPr="007E52FF" w:rsidRDefault="007E52FF" w:rsidP="007E52F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 xml:space="preserve">УЧЕБНО-МЕТОДИЧЕСКИЙ КОМПЛЕКС </w:t>
      </w: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762"/>
        <w:gridCol w:w="1073"/>
        <w:gridCol w:w="2126"/>
        <w:gridCol w:w="1843"/>
        <w:gridCol w:w="1134"/>
        <w:gridCol w:w="1276"/>
      </w:tblGrid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Раздел программы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Формы занятий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Формы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подвед-ния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итогов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Техни-ческое</w:t>
            </w:r>
            <w:proofErr w:type="spellEnd"/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оснаще-ние</w:t>
            </w:r>
            <w:proofErr w:type="spell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Вводное занятие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Беседа.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Игра.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Видеофильм о коллективе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Компьютерная презентация «История танца»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«Что я знаю о танце»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Анкетирование Диагностика 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PAR  TERRE – гимнастика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творческие  и музыкальные игры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Комплекс упражнений для 1-го года обучения</w:t>
            </w:r>
          </w:p>
          <w:p w:rsidR="00C03A75" w:rsidRPr="007E52FF" w:rsidRDefault="00C03A75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(авторская разработка)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Коврики для занятий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Классический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C03A75" w:rsidP="00C03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Комбинаторика в </w:t>
            </w:r>
            <w:proofErr w:type="gramStart"/>
            <w:r>
              <w:rPr>
                <w:rFonts w:cs="Times New Roman"/>
                <w:szCs w:val="24"/>
              </w:rPr>
              <w:t>классическом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  <w:r>
              <w:rPr>
                <w:rFonts w:cs="Times New Roman"/>
                <w:szCs w:val="24"/>
              </w:rPr>
              <w:t xml:space="preserve"> для 1-го года обучения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ALLEGRO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отработ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Информационно-познавательные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Комплекс прыжковых комбинаций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(авторская 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lastRenderedPageBreak/>
              <w:t>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Открытое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Скакалки </w:t>
            </w: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Музыкально-ритмическое развитие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«Музыкальная азбука движений»</w:t>
            </w:r>
          </w:p>
          <w:p w:rsidR="007E52FF" w:rsidRDefault="00C03A75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 xml:space="preserve"> «Могу сочинять. Работа над образными этюдами с младшими школьниками»</w:t>
            </w:r>
          </w:p>
          <w:p w:rsidR="00C03A75" w:rsidRPr="007E52FF" w:rsidRDefault="00C03A75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(авторские разработки)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Конкурс детских постановочных работ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Постановочно-репетиционная работа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беседа, 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Садовникова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Э.М. «Работа с творческим коллективом»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Подсолнухи,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карзиночки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платочкиМагнито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Концертная деятельность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объяснение</w:t>
            </w: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,р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абота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над эмоциональным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исполнением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</w:t>
            </w: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7E52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«Выступаем без страха»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упражнения на развитие актерского мастерства (авторская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Участие в концертах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Итоговое занятие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«Видеофильм о нас»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Игра на развитие познавательных интересов с использованием ЭОР «Своя игра </w:t>
            </w: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анецы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Анкетирование Диагностика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</w:tbl>
    <w:p w:rsidR="007E52FF" w:rsidRPr="007E52FF" w:rsidRDefault="007E52FF" w:rsidP="007E52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03A75" w:rsidRDefault="00C03A75">
      <w:pPr>
        <w:rPr>
          <w:rFonts w:eastAsia="Times New Roman" w:cs="Times New Roman"/>
          <w:szCs w:val="24"/>
          <w:lang w:eastAsia="ru-RU"/>
        </w:rPr>
      </w:pPr>
    </w:p>
    <w:p w:rsidR="00C03A75" w:rsidRPr="00C03A75" w:rsidRDefault="00C03A75" w:rsidP="00C03A75">
      <w:pPr>
        <w:spacing w:line="240" w:lineRule="auto"/>
        <w:jc w:val="center"/>
        <w:outlineLvl w:val="0"/>
        <w:rPr>
          <w:b/>
          <w:bCs/>
          <w:szCs w:val="24"/>
        </w:rPr>
      </w:pPr>
      <w:r w:rsidRPr="00C03A75">
        <w:rPr>
          <w:b/>
          <w:bCs/>
          <w:szCs w:val="24"/>
        </w:rPr>
        <w:t>СПИСОК ЛИТЕРАТУРЫ ДЛЯ ПЕДАГОГОВ</w:t>
      </w:r>
    </w:p>
    <w:p w:rsidR="00C03A75" w:rsidRPr="00C03A75" w:rsidRDefault="00C03A75" w:rsidP="00C03A75">
      <w:pPr>
        <w:spacing w:line="240" w:lineRule="auto"/>
        <w:rPr>
          <w:szCs w:val="24"/>
        </w:rPr>
      </w:pP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Базарова Н.П., Мей В.П. Азбука классического танца.- М., 1983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Барышникова Т. Азбука хореографии. – СПб</w:t>
      </w:r>
      <w:proofErr w:type="gramStart"/>
      <w:r w:rsidRPr="00C03A75">
        <w:rPr>
          <w:szCs w:val="24"/>
        </w:rPr>
        <w:t>. : «</w:t>
      </w:r>
      <w:proofErr w:type="gramEnd"/>
      <w:r w:rsidRPr="00C03A75">
        <w:rPr>
          <w:szCs w:val="24"/>
        </w:rPr>
        <w:t>ЛЮКСИ», «РЕСПЕКС», 1996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Блок Л.Д. Классический танец. - М., 1982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 xml:space="preserve">Ваганова А.Я. Основы классического танца. – </w:t>
      </w:r>
      <w:r>
        <w:rPr>
          <w:szCs w:val="24"/>
        </w:rPr>
        <w:t>СПб,</w:t>
      </w:r>
      <w:r w:rsidRPr="00C03A75">
        <w:rPr>
          <w:szCs w:val="24"/>
        </w:rPr>
        <w:t xml:space="preserve"> Лань,2001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szCs w:val="24"/>
        </w:rPr>
        <w:t>Вихрева</w:t>
      </w:r>
      <w:proofErr w:type="spellEnd"/>
      <w:r w:rsidRPr="00C03A75">
        <w:rPr>
          <w:szCs w:val="24"/>
        </w:rPr>
        <w:t xml:space="preserve"> Н.А. Классический танец для начинающих.  - М.</w:t>
      </w:r>
      <w:proofErr w:type="gramStart"/>
      <w:r w:rsidRPr="00C03A75">
        <w:rPr>
          <w:szCs w:val="24"/>
        </w:rPr>
        <w:t xml:space="preserve"> :</w:t>
      </w:r>
      <w:proofErr w:type="gramEnd"/>
      <w:r w:rsidRPr="00C03A75">
        <w:rPr>
          <w:szCs w:val="24"/>
        </w:rPr>
        <w:t xml:space="preserve"> </w:t>
      </w:r>
      <w:proofErr w:type="spellStart"/>
      <w:r w:rsidRPr="00C03A75">
        <w:rPr>
          <w:szCs w:val="24"/>
        </w:rPr>
        <w:t>Театралис</w:t>
      </w:r>
      <w:proofErr w:type="spellEnd"/>
      <w:r w:rsidRPr="00C03A75">
        <w:rPr>
          <w:szCs w:val="24"/>
        </w:rPr>
        <w:t>, 2004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t>Кветная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О.В. Пуртова Т.В. Беликова А.Н. Учите детей танцевать: Учебное пособие для студентов учреждений среднего профессионального образования. -  М</w:t>
      </w:r>
      <w:proofErr w:type="gramStart"/>
      <w:r w:rsidRPr="00C03A75">
        <w:rPr>
          <w:rFonts w:eastAsia="Times New Roman" w:cs="Times New Roman"/>
          <w:szCs w:val="24"/>
          <w:lang w:eastAsia="ru-RU"/>
        </w:rPr>
        <w:t>:В</w:t>
      </w:r>
      <w:proofErr w:type="gramEnd"/>
      <w:r w:rsidRPr="00C03A75">
        <w:rPr>
          <w:rFonts w:eastAsia="Times New Roman" w:cs="Times New Roman"/>
          <w:szCs w:val="24"/>
          <w:lang w:eastAsia="ru-RU"/>
        </w:rPr>
        <w:t>ладос,2003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t>Костровицкая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В.С. 100 уроков классического танца. - Л., 1981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 xml:space="preserve">Котельникова Е. Г. Биомеханика хореографических упражнений – Ленинград, 1973 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 xml:space="preserve">Магда О.Н. Методические указания для </w:t>
      </w:r>
      <w:proofErr w:type="spellStart"/>
      <w:r w:rsidRPr="00C03A75">
        <w:rPr>
          <w:rFonts w:eastAsia="Times New Roman" w:cs="Times New Roman"/>
          <w:szCs w:val="24"/>
          <w:lang w:eastAsia="ru-RU"/>
        </w:rPr>
        <w:t>проучивания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прыжков в 1-ом классе</w:t>
      </w:r>
      <w:r>
        <w:rPr>
          <w:rFonts w:eastAsia="Times New Roman" w:cs="Times New Roman"/>
          <w:szCs w:val="24"/>
          <w:lang w:eastAsia="ru-RU"/>
        </w:rPr>
        <w:t>. – СПб,</w:t>
      </w:r>
      <w:r w:rsidRPr="00C03A75">
        <w:rPr>
          <w:rFonts w:eastAsia="Times New Roman" w:cs="Times New Roman"/>
          <w:szCs w:val="24"/>
          <w:lang w:eastAsia="ru-RU"/>
        </w:rPr>
        <w:t xml:space="preserve"> Лань,200</w:t>
      </w:r>
      <w:r>
        <w:rPr>
          <w:rFonts w:eastAsia="Times New Roman" w:cs="Times New Roman"/>
          <w:szCs w:val="24"/>
          <w:lang w:eastAsia="ru-RU"/>
        </w:rPr>
        <w:t>6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>Мессерер А.М. Название:</w:t>
      </w:r>
      <w:r>
        <w:rPr>
          <w:rFonts w:eastAsia="Times New Roman" w:cs="Times New Roman"/>
          <w:szCs w:val="24"/>
          <w:lang w:eastAsia="ru-RU"/>
        </w:rPr>
        <w:t xml:space="preserve"> Уроки классического танца. – СПб,</w:t>
      </w:r>
      <w:r w:rsidRPr="00C03A75">
        <w:rPr>
          <w:rFonts w:eastAsia="Times New Roman" w:cs="Times New Roman"/>
          <w:szCs w:val="24"/>
          <w:lang w:eastAsia="ru-RU"/>
        </w:rPr>
        <w:t xml:space="preserve"> Лань,200</w:t>
      </w:r>
      <w:r>
        <w:rPr>
          <w:rFonts w:eastAsia="Times New Roman" w:cs="Times New Roman"/>
          <w:szCs w:val="24"/>
          <w:lang w:eastAsia="ru-RU"/>
        </w:rPr>
        <w:t>4</w:t>
      </w:r>
    </w:p>
    <w:p w:rsidR="00FE26D6" w:rsidRPr="00C03A75" w:rsidRDefault="00FE26D6" w:rsidP="00C03A75">
      <w:pPr>
        <w:spacing w:after="0" w:line="240" w:lineRule="auto"/>
        <w:jc w:val="both"/>
        <w:rPr>
          <w:rFonts w:cs="Times New Roman"/>
          <w:szCs w:val="24"/>
        </w:rPr>
      </w:pPr>
    </w:p>
    <w:sectPr w:rsidR="00FE26D6" w:rsidRPr="00C03A75" w:rsidSect="0048344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75" w:rsidRDefault="00C03A75" w:rsidP="00A42FB6">
      <w:pPr>
        <w:spacing w:after="0" w:line="240" w:lineRule="auto"/>
      </w:pPr>
      <w:r>
        <w:separator/>
      </w:r>
    </w:p>
  </w:endnote>
  <w:end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1804"/>
      <w:docPartObj>
        <w:docPartGallery w:val="Page Numbers (Bottom of Page)"/>
        <w:docPartUnique/>
      </w:docPartObj>
    </w:sdtPr>
    <w:sdtEndPr/>
    <w:sdtContent>
      <w:p w:rsidR="00483443" w:rsidRDefault="004834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F9">
          <w:rPr>
            <w:noProof/>
          </w:rPr>
          <w:t>2</w:t>
        </w:r>
        <w:r>
          <w:fldChar w:fldCharType="end"/>
        </w:r>
      </w:p>
    </w:sdtContent>
  </w:sdt>
  <w:p w:rsidR="00C03A75" w:rsidRDefault="00C03A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75" w:rsidRDefault="00C03A75" w:rsidP="00A42FB6">
      <w:pPr>
        <w:spacing w:after="0" w:line="240" w:lineRule="auto"/>
      </w:pPr>
      <w:r>
        <w:separator/>
      </w:r>
    </w:p>
  </w:footnote>
  <w:foot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08"/>
    <w:multiLevelType w:val="hybridMultilevel"/>
    <w:tmpl w:val="50426B4A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F90"/>
    <w:multiLevelType w:val="hybridMultilevel"/>
    <w:tmpl w:val="C4B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9B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F3ABE"/>
    <w:multiLevelType w:val="hybridMultilevel"/>
    <w:tmpl w:val="0C0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7A3"/>
    <w:multiLevelType w:val="hybridMultilevel"/>
    <w:tmpl w:val="60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7F7A"/>
    <w:multiLevelType w:val="hybridMultilevel"/>
    <w:tmpl w:val="A5E262BC"/>
    <w:lvl w:ilvl="0" w:tplc="4944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7A3"/>
    <w:multiLevelType w:val="hybridMultilevel"/>
    <w:tmpl w:val="2C9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3C4"/>
    <w:multiLevelType w:val="hybridMultilevel"/>
    <w:tmpl w:val="381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31B"/>
    <w:multiLevelType w:val="hybridMultilevel"/>
    <w:tmpl w:val="D80268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CD828E6"/>
    <w:multiLevelType w:val="hybridMultilevel"/>
    <w:tmpl w:val="81D0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BD4"/>
    <w:multiLevelType w:val="hybridMultilevel"/>
    <w:tmpl w:val="596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27EF"/>
    <w:multiLevelType w:val="hybridMultilevel"/>
    <w:tmpl w:val="785C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A637A"/>
    <w:multiLevelType w:val="hybridMultilevel"/>
    <w:tmpl w:val="911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1F5341"/>
    <w:multiLevelType w:val="hybridMultilevel"/>
    <w:tmpl w:val="3FE0D51A"/>
    <w:lvl w:ilvl="0" w:tplc="4944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681A"/>
    <w:multiLevelType w:val="hybridMultilevel"/>
    <w:tmpl w:val="D47E9064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409"/>
    <w:multiLevelType w:val="hybridMultilevel"/>
    <w:tmpl w:val="79D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69DA"/>
    <w:multiLevelType w:val="hybridMultilevel"/>
    <w:tmpl w:val="5842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F1FFC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B62C31"/>
    <w:multiLevelType w:val="hybridMultilevel"/>
    <w:tmpl w:val="FD82164C"/>
    <w:lvl w:ilvl="0" w:tplc="AA9830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3915E0D"/>
    <w:multiLevelType w:val="hybridMultilevel"/>
    <w:tmpl w:val="AB2E9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270B6"/>
    <w:multiLevelType w:val="hybridMultilevel"/>
    <w:tmpl w:val="93F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3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14"/>
  </w:num>
  <w:num w:numId="19">
    <w:abstractNumId w:val="1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D2"/>
    <w:rsid w:val="000D42D0"/>
    <w:rsid w:val="001D77D3"/>
    <w:rsid w:val="00483443"/>
    <w:rsid w:val="004F10BB"/>
    <w:rsid w:val="00676089"/>
    <w:rsid w:val="007279F9"/>
    <w:rsid w:val="007E52FF"/>
    <w:rsid w:val="007F608E"/>
    <w:rsid w:val="0085546A"/>
    <w:rsid w:val="00883362"/>
    <w:rsid w:val="00A03FDA"/>
    <w:rsid w:val="00A41990"/>
    <w:rsid w:val="00A42FB6"/>
    <w:rsid w:val="00AD2DD2"/>
    <w:rsid w:val="00BF79BC"/>
    <w:rsid w:val="00C03A75"/>
    <w:rsid w:val="00E1132A"/>
    <w:rsid w:val="00E460D1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8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8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F81A-9E8B-4B57-934C-2341529F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7</cp:revision>
  <cp:lastPrinted>2016-06-24T11:52:00Z</cp:lastPrinted>
  <dcterms:created xsi:type="dcterms:W3CDTF">2035-09-26T10:31:00Z</dcterms:created>
  <dcterms:modified xsi:type="dcterms:W3CDTF">2017-02-18T17:14:00Z</dcterms:modified>
</cp:coreProperties>
</file>